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CE3" w:rsidRDefault="00A20C00">
      <w:r w:rsidRPr="00A20C00">
        <w:rPr>
          <w:b/>
        </w:rPr>
        <w:t>Conferimenti</w:t>
      </w:r>
      <w:r>
        <w:t>.</w:t>
      </w:r>
    </w:p>
    <w:p w:rsidR="00A20C00" w:rsidRDefault="00A20C00">
      <w:r>
        <w:t>La procedura di conferimento uve in cantina prevede il caricamento degli articoli in anagrafica articoli e dell’anagrafe viticola dei soci.</w:t>
      </w:r>
    </w:p>
    <w:p w:rsidR="00A20C00" w:rsidRDefault="00A20C00">
      <w:r>
        <w:t>Il programma di caricamento dei conferimenti controlla che le quantità conferite dal socio siano coerenti con le superfici dichiarate nell’anagrafica. È necessario quindi inserire sull’articolo la resa Kg/ha e poi sull’anagrafica del socio la superficie vitata per ogni uva.</w:t>
      </w:r>
    </w:p>
    <w:p w:rsidR="00A20C00" w:rsidRDefault="00A20C00">
      <w:r w:rsidRPr="00A20C00">
        <w:rPr>
          <w:b/>
        </w:rPr>
        <w:t>Anagrafica articoli</w:t>
      </w:r>
      <w:r>
        <w:t>.</w:t>
      </w:r>
    </w:p>
    <w:p w:rsidR="00A20C00" w:rsidRDefault="00A20C00">
      <w:r>
        <w:t xml:space="preserve">L’articolo deve avere il tipo articolo “UVA”, il grado minimo e la resa Kg/ha. </w:t>
      </w:r>
      <w:r>
        <w:rPr>
          <w:noProof/>
          <w:lang w:eastAsia="it-IT"/>
        </w:rPr>
        <w:drawing>
          <wp:inline distT="0" distB="0" distL="0" distR="0" wp14:anchorId="3226017D" wp14:editId="7B53D78C">
            <wp:extent cx="6120130" cy="4340860"/>
            <wp:effectExtent l="0" t="0" r="0" b="254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6120130" cy="4340860"/>
                    </a:xfrm>
                    <a:prstGeom prst="rect">
                      <a:avLst/>
                    </a:prstGeom>
                  </pic:spPr>
                </pic:pic>
              </a:graphicData>
            </a:graphic>
          </wp:inline>
        </w:drawing>
      </w:r>
    </w:p>
    <w:p w:rsidR="008024AD" w:rsidRDefault="008024AD"/>
    <w:p w:rsidR="008024AD" w:rsidRDefault="008024AD">
      <w:r>
        <w:br w:type="page"/>
      </w:r>
    </w:p>
    <w:p w:rsidR="008024AD" w:rsidRDefault="008024AD" w:rsidP="008024AD">
      <w:r>
        <w:lastRenderedPageBreak/>
        <w:t xml:space="preserve">Se l’uva è DOC o DOCG o IGT (vedi campo Raggruppamento) probabilmente il disciplinare che regola la produzione ammette una percentuale di supero sulla produzione. </w:t>
      </w:r>
      <w:r>
        <w:t xml:space="preserve"> In questo caso bisogna indicare la percentuale di supero e l’articolo con cui verrà registrato il conferimento per la quantità eccedente.</w:t>
      </w:r>
    </w:p>
    <w:p w:rsidR="00A20C00" w:rsidRDefault="008024AD">
      <w:r>
        <w:rPr>
          <w:noProof/>
          <w:lang w:eastAsia="it-IT"/>
        </w:rPr>
        <w:drawing>
          <wp:inline distT="0" distB="0" distL="0" distR="0" wp14:anchorId="75656DAD" wp14:editId="1C811349">
            <wp:extent cx="6120130" cy="394716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120130" cy="3947160"/>
                    </a:xfrm>
                    <a:prstGeom prst="rect">
                      <a:avLst/>
                    </a:prstGeom>
                  </pic:spPr>
                </pic:pic>
              </a:graphicData>
            </a:graphic>
          </wp:inline>
        </w:drawing>
      </w:r>
    </w:p>
    <w:p w:rsidR="008024AD" w:rsidRDefault="008024AD">
      <w:r>
        <w:rPr>
          <w:noProof/>
          <w:lang w:eastAsia="it-IT"/>
        </w:rPr>
        <w:drawing>
          <wp:inline distT="0" distB="0" distL="0" distR="0" wp14:anchorId="68A5397F" wp14:editId="691C8066">
            <wp:extent cx="6120130" cy="381254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20130" cy="3812540"/>
                    </a:xfrm>
                    <a:prstGeom prst="rect">
                      <a:avLst/>
                    </a:prstGeom>
                  </pic:spPr>
                </pic:pic>
              </a:graphicData>
            </a:graphic>
          </wp:inline>
        </w:drawing>
      </w:r>
    </w:p>
    <w:p w:rsidR="008024AD" w:rsidRDefault="008024AD">
      <w:r>
        <w:br w:type="page"/>
      </w:r>
    </w:p>
    <w:p w:rsidR="008024AD" w:rsidRDefault="008024AD">
      <w:pPr>
        <w:rPr>
          <w:b/>
        </w:rPr>
      </w:pPr>
      <w:r w:rsidRPr="008024AD">
        <w:rPr>
          <w:b/>
        </w:rPr>
        <w:lastRenderedPageBreak/>
        <w:t>Anagrafica soci</w:t>
      </w:r>
    </w:p>
    <w:p w:rsidR="008024AD" w:rsidRDefault="008024AD">
      <w:r w:rsidRPr="008024AD">
        <w:t xml:space="preserve">Per ogni socio </w:t>
      </w:r>
      <w:r>
        <w:t>bisogna inserire le superfici dei vigneti per ogni tipo di uva.</w:t>
      </w:r>
    </w:p>
    <w:p w:rsidR="008024AD" w:rsidRDefault="008024AD">
      <w:r>
        <w:rPr>
          <w:noProof/>
          <w:lang w:eastAsia="it-IT"/>
        </w:rPr>
        <w:drawing>
          <wp:inline distT="0" distB="0" distL="0" distR="0" wp14:anchorId="52833B83" wp14:editId="00477549">
            <wp:extent cx="6120130" cy="2219325"/>
            <wp:effectExtent l="0" t="0" r="0" b="9525"/>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130" cy="2219325"/>
                    </a:xfrm>
                    <a:prstGeom prst="rect">
                      <a:avLst/>
                    </a:prstGeom>
                  </pic:spPr>
                </pic:pic>
              </a:graphicData>
            </a:graphic>
          </wp:inline>
        </w:drawing>
      </w:r>
    </w:p>
    <w:p w:rsidR="006A3718" w:rsidRDefault="006A3718">
      <w:r>
        <w:t xml:space="preserve">Le informazioni necessarie per il caricamento dei conferimenti sono: la superficie totale, la superficie vitata, il </w:t>
      </w:r>
      <w:proofErr w:type="spellStart"/>
      <w:r>
        <w:t>flag</w:t>
      </w:r>
      <w:proofErr w:type="spellEnd"/>
      <w:r>
        <w:t xml:space="preserve"> Produttivo (indica se il vigneto deve essere considerato per l’annata corrente), il codice uva.</w:t>
      </w:r>
    </w:p>
    <w:p w:rsidR="007C599A" w:rsidRDefault="006A3718">
      <w:r>
        <w:t xml:space="preserve">Per le uve DOC/DOCG/IGP deve essere indicata anche la superficie doc dichiarata e le eventuali uve derivabili ammesse dal disciplinare. </w:t>
      </w:r>
      <w:r w:rsidR="007C599A">
        <w:t xml:space="preserve">È possibile inserire fino a 5 uve derivabili, che normalmente hanno una resa più alta, rispetto all’uva principale. </w:t>
      </w:r>
    </w:p>
    <w:p w:rsidR="006A3718" w:rsidRDefault="006A3718">
      <w:r>
        <w:t>Alcune uve doc prevedono la possibilità, prima di iniziare la vendemmia, di scegliere quale tipo di uva doc utilizzare per la vendemmia. Ad esempio un conferente con 1 ettaro di Barbera d’Asti DOCG (resa 8000 Kg/ha) può scegliere</w:t>
      </w:r>
      <w:r w:rsidR="007C599A">
        <w:t>, prima di iniziare la vendemmia, di conferire l’uva come Barbera Piemonte (resa 10000 Kg/ha).</w:t>
      </w:r>
    </w:p>
    <w:p w:rsidR="007C599A" w:rsidRDefault="007C599A">
      <w:pPr>
        <w:rPr>
          <w:b/>
        </w:rPr>
      </w:pPr>
      <w:r>
        <w:rPr>
          <w:b/>
        </w:rPr>
        <w:br w:type="page"/>
      </w:r>
    </w:p>
    <w:p w:rsidR="007C599A" w:rsidRDefault="007C599A">
      <w:pPr>
        <w:rPr>
          <w:b/>
        </w:rPr>
      </w:pPr>
      <w:r w:rsidRPr="007C599A">
        <w:rPr>
          <w:b/>
        </w:rPr>
        <w:lastRenderedPageBreak/>
        <w:t>Conferimento</w:t>
      </w:r>
    </w:p>
    <w:p w:rsidR="007C599A" w:rsidRPr="007C599A" w:rsidRDefault="007C599A">
      <w:r>
        <w:t>Selezionando il conferente e l’uva il programma presenta la quantità disponibile</w:t>
      </w:r>
      <w:r w:rsidR="0084794C">
        <w:t>, quella già consegnata e quella residua. L’operatore inserisce le pesate (è possibile collegare la bilancia al computer per rilevare i dati direttamente), il grado zuccherino dell’uva (non può essere inferiore a quello dichiarato nell’anagrafica dell’articolo) e la qualità dell’uva.</w:t>
      </w:r>
    </w:p>
    <w:p w:rsidR="006A3718" w:rsidRDefault="007C599A">
      <w:r>
        <w:rPr>
          <w:noProof/>
          <w:lang w:eastAsia="it-IT"/>
        </w:rPr>
        <w:drawing>
          <wp:inline distT="0" distB="0" distL="0" distR="0" wp14:anchorId="486B8E96" wp14:editId="0DEEBEB2">
            <wp:extent cx="6120130" cy="3250565"/>
            <wp:effectExtent l="0" t="0" r="0" b="698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3250565"/>
                    </a:xfrm>
                    <a:prstGeom prst="rect">
                      <a:avLst/>
                    </a:prstGeom>
                  </pic:spPr>
                </pic:pic>
              </a:graphicData>
            </a:graphic>
          </wp:inline>
        </w:drawing>
      </w:r>
    </w:p>
    <w:p w:rsidR="0084794C" w:rsidRDefault="0084794C">
      <w:r>
        <w:t>Se l’uva prevede un supero viene indicato anche il quantitativo ammesso. Il programma registra automaticamente un conferimento con l’articolo supero per il quantitativo che eccede la quantità disponibile, fino al massimo previsto.</w:t>
      </w:r>
    </w:p>
    <w:p w:rsidR="007C599A" w:rsidRDefault="007C599A">
      <w:r>
        <w:rPr>
          <w:noProof/>
          <w:lang w:eastAsia="it-IT"/>
        </w:rPr>
        <w:drawing>
          <wp:inline distT="0" distB="0" distL="0" distR="0" wp14:anchorId="5D70446C" wp14:editId="535A7D48">
            <wp:extent cx="6120130" cy="3265170"/>
            <wp:effectExtent l="0" t="0"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265170"/>
                    </a:xfrm>
                    <a:prstGeom prst="rect">
                      <a:avLst/>
                    </a:prstGeom>
                  </pic:spPr>
                </pic:pic>
              </a:graphicData>
            </a:graphic>
          </wp:inline>
        </w:drawing>
      </w:r>
    </w:p>
    <w:p w:rsidR="007C599A" w:rsidRDefault="007C599A"/>
    <w:p w:rsidR="006A3718" w:rsidRPr="008024AD" w:rsidRDefault="006A3718">
      <w:bookmarkStart w:id="0" w:name="_GoBack"/>
      <w:bookmarkEnd w:id="0"/>
    </w:p>
    <w:sectPr w:rsidR="006A3718" w:rsidRPr="008024A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C00"/>
    <w:rsid w:val="00136CE3"/>
    <w:rsid w:val="006A3718"/>
    <w:rsid w:val="007C599A"/>
    <w:rsid w:val="008024AD"/>
    <w:rsid w:val="0084794C"/>
    <w:rsid w:val="00A20C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95767"/>
  <w15:chartTrackingRefBased/>
  <w15:docId w15:val="{4D2DF272-BCB4-42C9-AE68-0084E1D40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350</Words>
  <Characters>2000</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Ciboddo</dc:creator>
  <cp:keywords/>
  <dc:description/>
  <cp:lastModifiedBy>Michele Ciboddo</cp:lastModifiedBy>
  <cp:revision>1</cp:revision>
  <dcterms:created xsi:type="dcterms:W3CDTF">2016-06-02T08:17:00Z</dcterms:created>
  <dcterms:modified xsi:type="dcterms:W3CDTF">2016-06-02T09:04:00Z</dcterms:modified>
</cp:coreProperties>
</file>